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FCDE5" w14:textId="33A1B129" w:rsidR="00F44399" w:rsidRPr="002031F0" w:rsidRDefault="002031F0" w:rsidP="002031F0">
      <w:pPr>
        <w:jc w:val="center"/>
        <w:rPr>
          <w:rFonts w:ascii="Arial" w:hAnsi="Arial" w:cs="Arial"/>
          <w:b/>
          <w:sz w:val="28"/>
          <w:szCs w:val="28"/>
        </w:rPr>
      </w:pPr>
      <w:r w:rsidRPr="002031F0">
        <w:rPr>
          <w:rFonts w:ascii="Arial" w:hAnsi="Arial" w:cs="Arial"/>
          <w:b/>
          <w:sz w:val="28"/>
          <w:szCs w:val="28"/>
        </w:rPr>
        <w:t xml:space="preserve">Appointees </w:t>
      </w:r>
      <w:r w:rsidR="0013351A">
        <w:rPr>
          <w:rFonts w:ascii="Arial" w:hAnsi="Arial" w:cs="Arial"/>
          <w:b/>
          <w:sz w:val="28"/>
          <w:szCs w:val="28"/>
        </w:rPr>
        <w:t>Subject to</w:t>
      </w:r>
      <w:r w:rsidRPr="002031F0">
        <w:rPr>
          <w:rFonts w:ascii="Arial" w:hAnsi="Arial" w:cs="Arial"/>
          <w:b/>
          <w:sz w:val="28"/>
          <w:szCs w:val="28"/>
        </w:rPr>
        <w:t xml:space="preserve"> PEER Staff Background Investigations</w:t>
      </w:r>
    </w:p>
    <w:p w14:paraId="388AB4AA" w14:textId="77777777" w:rsidR="002031F0" w:rsidRPr="002031F0" w:rsidRDefault="002031F0">
      <w:pPr>
        <w:rPr>
          <w:rFonts w:ascii="Arial" w:hAnsi="Arial" w:cs="Arial"/>
        </w:rPr>
      </w:pPr>
    </w:p>
    <w:p w14:paraId="3C41BBDE" w14:textId="77777777" w:rsidR="002031F0" w:rsidRPr="0013351A" w:rsidRDefault="002031F0" w:rsidP="002031F0">
      <w:pPr>
        <w:pStyle w:val="itema"/>
        <w:numPr>
          <w:ilvl w:val="1"/>
          <w:numId w:val="1"/>
        </w:numPr>
        <w:tabs>
          <w:tab w:val="clear" w:pos="720"/>
        </w:tabs>
        <w:ind w:left="1170"/>
        <w:rPr>
          <w:rFonts w:ascii="Arial" w:hAnsi="Arial" w:cs="Arial"/>
          <w:b/>
          <w:i/>
          <w:szCs w:val="24"/>
          <w:u w:val="single"/>
        </w:rPr>
      </w:pPr>
      <w:r w:rsidRPr="0013351A">
        <w:rPr>
          <w:rFonts w:ascii="Arial" w:hAnsi="Arial" w:cs="Arial"/>
          <w:b/>
          <w:i/>
          <w:szCs w:val="24"/>
          <w:u w:val="single"/>
        </w:rPr>
        <w:t>Agency chief executives</w:t>
      </w:r>
    </w:p>
    <w:p w14:paraId="40D112E2" w14:textId="77777777" w:rsidR="002031F0" w:rsidRPr="002031F0" w:rsidRDefault="002031F0" w:rsidP="002031F0">
      <w:pPr>
        <w:pStyle w:val="itema"/>
        <w:tabs>
          <w:tab w:val="clear" w:pos="720"/>
        </w:tabs>
        <w:rPr>
          <w:rFonts w:ascii="Arial" w:hAnsi="Arial" w:cs="Arial"/>
          <w:sz w:val="16"/>
          <w:szCs w:val="16"/>
        </w:rPr>
      </w:pPr>
    </w:p>
    <w:p w14:paraId="2FCE3CC6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Adjutant General, Military Department,</w:t>
      </w:r>
    </w:p>
    <w:p w14:paraId="15FE3526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State Personnel Director,</w:t>
      </w:r>
    </w:p>
    <w:p w14:paraId="5449B5A4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State Superintendent of Education,</w:t>
      </w:r>
    </w:p>
    <w:p w14:paraId="2ACA2F51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Commissioner of Banking and Consumer Finance,</w:t>
      </w:r>
    </w:p>
    <w:p w14:paraId="29860EFE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Commissioner of Corrections,</w:t>
      </w:r>
    </w:p>
    <w:p w14:paraId="16F9F494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Commissioner of Public Safety,</w:t>
      </w:r>
    </w:p>
    <w:p w14:paraId="0E287E20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Commissioner of Revenue,</w:t>
      </w:r>
    </w:p>
    <w:p w14:paraId="427B597B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Child Protection Services,</w:t>
      </w:r>
    </w:p>
    <w:p w14:paraId="1124A4F2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Employment Security,</w:t>
      </w:r>
    </w:p>
    <w:p w14:paraId="45D8828C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Environmental Quality,</w:t>
      </w:r>
    </w:p>
    <w:p w14:paraId="1E151C43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Finance and Administration,</w:t>
      </w:r>
    </w:p>
    <w:p w14:paraId="2AEA034B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Human Services,</w:t>
      </w:r>
    </w:p>
    <w:p w14:paraId="6E8D1CA0" w14:textId="77777777" w:rsidR="002031F0" w:rsidRPr="002031F0" w:rsidRDefault="002031F0" w:rsidP="002031F0">
      <w:pPr>
        <w:pStyle w:val="itema"/>
        <w:numPr>
          <w:ilvl w:val="2"/>
          <w:numId w:val="1"/>
        </w:numPr>
        <w:tabs>
          <w:tab w:val="clear" w:pos="720"/>
        </w:tabs>
        <w:ind w:left="1440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Information Technology Services,</w:t>
      </w:r>
    </w:p>
    <w:p w14:paraId="369011CC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Marine Resources,</w:t>
      </w:r>
    </w:p>
    <w:p w14:paraId="500799B2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Division of Medicaid,</w:t>
      </w:r>
    </w:p>
    <w:p w14:paraId="4EA032A8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Transportation,</w:t>
      </w:r>
    </w:p>
    <w:p w14:paraId="72C42D92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Department of Wildlife, Fisheries, and Parks,</w:t>
      </w:r>
    </w:p>
    <w:p w14:paraId="6B15325F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Mississippi Gaming Commission,</w:t>
      </w:r>
    </w:p>
    <w:p w14:paraId="273A5BED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Director, Public Utilities Staff, and</w:t>
      </w:r>
    </w:p>
    <w:p w14:paraId="04E55EDB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Executive Secretary, Public Service Commission.</w:t>
      </w:r>
    </w:p>
    <w:p w14:paraId="6E749D2C" w14:textId="77777777" w:rsidR="002031F0" w:rsidRPr="002031F0" w:rsidRDefault="002031F0" w:rsidP="002031F0">
      <w:pPr>
        <w:tabs>
          <w:tab w:val="left" w:pos="540"/>
        </w:tabs>
        <w:ind w:left="720"/>
        <w:jc w:val="both"/>
        <w:rPr>
          <w:rFonts w:ascii="Arial" w:hAnsi="Arial" w:cs="Arial"/>
        </w:rPr>
      </w:pPr>
    </w:p>
    <w:p w14:paraId="0ABE81DF" w14:textId="77777777" w:rsidR="002031F0" w:rsidRPr="002031F0" w:rsidRDefault="002031F0" w:rsidP="002031F0">
      <w:pPr>
        <w:tabs>
          <w:tab w:val="left" w:pos="540"/>
        </w:tabs>
        <w:ind w:left="720"/>
        <w:jc w:val="both"/>
        <w:rPr>
          <w:rFonts w:ascii="Arial" w:hAnsi="Arial" w:cs="Arial"/>
        </w:rPr>
      </w:pPr>
    </w:p>
    <w:p w14:paraId="4988F63E" w14:textId="77777777" w:rsidR="002031F0" w:rsidRPr="0013351A" w:rsidRDefault="002031F0" w:rsidP="002031F0">
      <w:pPr>
        <w:pStyle w:val="ListParagraph"/>
        <w:numPr>
          <w:ilvl w:val="1"/>
          <w:numId w:val="1"/>
        </w:numPr>
        <w:ind w:left="1170"/>
        <w:jc w:val="both"/>
        <w:rPr>
          <w:rFonts w:ascii="Arial" w:hAnsi="Arial" w:cs="Arial"/>
          <w:b/>
          <w:i/>
          <w:szCs w:val="24"/>
          <w:u w:val="single"/>
        </w:rPr>
      </w:pPr>
      <w:bookmarkStart w:id="0" w:name="_GoBack"/>
      <w:r w:rsidRPr="0013351A">
        <w:rPr>
          <w:rFonts w:ascii="Arial" w:hAnsi="Arial" w:cs="Arial"/>
          <w:b/>
          <w:i/>
          <w:szCs w:val="24"/>
          <w:u w:val="single"/>
        </w:rPr>
        <w:t>Boards and Commissions</w:t>
      </w:r>
    </w:p>
    <w:bookmarkEnd w:id="0"/>
    <w:p w14:paraId="265B8523" w14:textId="77777777" w:rsidR="002031F0" w:rsidRPr="002031F0" w:rsidRDefault="002031F0" w:rsidP="002031F0">
      <w:pPr>
        <w:jc w:val="both"/>
        <w:rPr>
          <w:rFonts w:ascii="Arial" w:hAnsi="Arial" w:cs="Arial"/>
          <w:sz w:val="16"/>
          <w:szCs w:val="16"/>
        </w:rPr>
      </w:pPr>
    </w:p>
    <w:p w14:paraId="200F56AD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Board of Education,</w:t>
      </w:r>
    </w:p>
    <w:p w14:paraId="077CDEDA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Board of Trustees of Institutions of Higher Learning,</w:t>
      </w:r>
    </w:p>
    <w:p w14:paraId="5C7E06EB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Commission on Environmental Quality,</w:t>
      </w:r>
    </w:p>
    <w:p w14:paraId="69DC4846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Commission on Wildlife, Fisheries, and Parks,</w:t>
      </w:r>
    </w:p>
    <w:p w14:paraId="42CD9CA4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Gaming Commission,</w:t>
      </w:r>
    </w:p>
    <w:p w14:paraId="64FF190A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Information Technology Services Board,</w:t>
      </w:r>
    </w:p>
    <w:p w14:paraId="29709031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Mississippi Community College Board,</w:t>
      </w:r>
    </w:p>
    <w:p w14:paraId="5E586F6E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Mississippi Home Corporation,</w:t>
      </w:r>
    </w:p>
    <w:p w14:paraId="01B7C1AE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Parole Board,</w:t>
      </w:r>
    </w:p>
    <w:p w14:paraId="018DE736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Public Procurement Review Board,</w:t>
      </w:r>
    </w:p>
    <w:p w14:paraId="3BEBC289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State Board of Health,</w:t>
      </w:r>
    </w:p>
    <w:p w14:paraId="5E92C9EB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 xml:space="preserve">State Board of Mental Health, </w:t>
      </w:r>
    </w:p>
    <w:p w14:paraId="40592665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State Personnel Board, and</w:t>
      </w:r>
    </w:p>
    <w:p w14:paraId="3722CB5B" w14:textId="77777777" w:rsidR="002031F0" w:rsidRPr="002031F0" w:rsidRDefault="002031F0" w:rsidP="002031F0">
      <w:pPr>
        <w:pStyle w:val="ListParagraph"/>
        <w:numPr>
          <w:ilvl w:val="2"/>
          <w:numId w:val="1"/>
        </w:numPr>
        <w:tabs>
          <w:tab w:val="left" w:pos="540"/>
        </w:tabs>
        <w:ind w:left="1440"/>
        <w:jc w:val="both"/>
        <w:rPr>
          <w:rFonts w:ascii="Arial" w:hAnsi="Arial" w:cs="Arial"/>
          <w:szCs w:val="24"/>
        </w:rPr>
      </w:pPr>
      <w:r w:rsidRPr="002031F0">
        <w:rPr>
          <w:rFonts w:ascii="Arial" w:hAnsi="Arial" w:cs="Arial"/>
          <w:szCs w:val="24"/>
        </w:rPr>
        <w:t>Board of Directors, Mississippi Lottery Corporation</w:t>
      </w:r>
    </w:p>
    <w:p w14:paraId="4CE033A8" w14:textId="77777777" w:rsidR="002031F0" w:rsidRPr="002031F0" w:rsidRDefault="002031F0">
      <w:pPr>
        <w:rPr>
          <w:rFonts w:ascii="Arial" w:hAnsi="Arial" w:cs="Arial"/>
        </w:rPr>
      </w:pPr>
    </w:p>
    <w:sectPr w:rsidR="002031F0" w:rsidRPr="002031F0" w:rsidSect="00EC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290D"/>
    <w:multiLevelType w:val="hybridMultilevel"/>
    <w:tmpl w:val="4DE239AC"/>
    <w:lvl w:ilvl="0" w:tplc="0B88C8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F0"/>
    <w:rsid w:val="000474C0"/>
    <w:rsid w:val="0013351A"/>
    <w:rsid w:val="002031F0"/>
    <w:rsid w:val="0031468C"/>
    <w:rsid w:val="005B2BE5"/>
    <w:rsid w:val="00E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03D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a">
    <w:name w:val="item.a"/>
    <w:basedOn w:val="Normal"/>
    <w:rsid w:val="002031F0"/>
    <w:pPr>
      <w:tabs>
        <w:tab w:val="decimal" w:pos="360"/>
        <w:tab w:val="left" w:pos="720"/>
      </w:tabs>
      <w:ind w:left="720" w:hanging="720"/>
      <w:jc w:val="both"/>
    </w:pPr>
    <w:rPr>
      <w:rFonts w:ascii="New York" w:eastAsia="Times New Roman" w:hAnsi="New York" w:cs="Times New Roman"/>
      <w:szCs w:val="20"/>
    </w:rPr>
  </w:style>
  <w:style w:type="paragraph" w:styleId="ListParagraph">
    <w:name w:val="List Paragraph"/>
    <w:basedOn w:val="Normal"/>
    <w:uiPriority w:val="34"/>
    <w:qFormat/>
    <w:rsid w:val="002031F0"/>
    <w:pPr>
      <w:ind w:left="720"/>
      <w:contextualSpacing/>
    </w:pPr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D2271F69CDF469E85DC8DA37469F8" ma:contentTypeVersion="12" ma:contentTypeDescription="Create a new document." ma:contentTypeScope="" ma:versionID="4e22c55441802801f0c29855b7bde4bf">
  <xsd:schema xmlns:xsd="http://www.w3.org/2001/XMLSchema" xmlns:xs="http://www.w3.org/2001/XMLSchema" xmlns:p="http://schemas.microsoft.com/office/2006/metadata/properties" xmlns:ns1="http://schemas.microsoft.com/sharepoint/v3" xmlns:ns2="453cfd61-7add-4dad-bf58-fcd856469c22" targetNamespace="http://schemas.microsoft.com/office/2006/metadata/properties" ma:root="true" ma:fieldsID="af185a18d4f6dba93bfc98983e6225d6" ns1:_="" ns2:_="">
    <xsd:import namespace="http://schemas.microsoft.com/sharepoint/v3"/>
    <xsd:import namespace="453cfd61-7add-4dad-bf58-fcd856469c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cfd61-7add-4dad-bf58-fcd856469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EA8003-A9E6-4745-8B00-1280983BB440}"/>
</file>

<file path=customXml/itemProps2.xml><?xml version="1.0" encoding="utf-8"?>
<ds:datastoreItem xmlns:ds="http://schemas.openxmlformats.org/officeDocument/2006/customXml" ds:itemID="{B7F8C76C-4E46-4F49-B8B3-9A7B84E652A9}"/>
</file>

<file path=customXml/itemProps3.xml><?xml version="1.0" encoding="utf-8"?>
<ds:datastoreItem xmlns:ds="http://schemas.openxmlformats.org/officeDocument/2006/customXml" ds:itemID="{8AC4BD1A-7BFE-4173-8DAA-FAAB9F3A5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Macintosh Word</Application>
  <DocSecurity>0</DocSecurity>
  <Lines>10</Lines>
  <Paragraphs>3</Paragraphs>
  <ScaleCrop>false</ScaleCrop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2019-12-18T20:46:00Z</cp:lastPrinted>
  <dcterms:created xsi:type="dcterms:W3CDTF">2019-12-18T20:44:00Z</dcterms:created>
  <dcterms:modified xsi:type="dcterms:W3CDTF">2019-12-18T20:49:00Z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0x010100991D2271F69CDF469E85DC8DA37469F8</vt:lpwstr>
  </property>
</Properties>
</file>